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1765935" cy="419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935" cy="41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May 15,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Jimmy McNamara</w:t>
      </w:r>
    </w:p>
    <w:p>
      <w:pPr>
        <w:sectPr>
          <w:pgSz w:w="11900" w:h="16838" w:orient="portrait"/>
          <w:cols w:equalWidth="0" w:num="1">
            <w:col w:w="11240"/>
          </w:cols>
          <w:pgMar w:left="320" w:top="1107" w:right="339" w:bottom="1440" w:gutter="0" w:footer="0" w:header="0"/>
        </w:sect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GH Research PLC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Registration Statement on Form F-3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No. 333-295872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400"/>
            <w:col w:w="10580"/>
          </w:cols>
          <w:pgMar w:left="320" w:top="1107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Mr. McNamara: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2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we hereby request acceleration of the effective date of the Registration Statement on Form F-3 (File No. 333-295872)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GH Research PLC. We respectfully request that the Registration Statement be declared effective as of 4:00 p.m., Eastern time, on May 19, 2026,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3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Once the Registration Statement has been declared effective, please orally confirm that event with our counsel, Davis Polk &amp; Wardwell LLP, by calling Yasin Keshvargar at (212) 450-4839 or Steven Glendon at (212) 450-4598.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Thank you for your assistance in this matter.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GH Research PLC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4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Julie Ryan</w:t>
            </w:r>
          </w:p>
        </w:tc>
        <w:tc>
          <w:tcPr>
            <w:tcW w:w="6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98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460" w:type="dxa"/>
            <w:vAlign w:val="bottom"/>
          </w:tcPr>
          <w:p>
            <w:pPr>
              <w:ind w:left="10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Julie Ryan</w:t>
            </w:r>
          </w:p>
        </w:tc>
        <w:tc>
          <w:tcPr>
            <w:tcW w:w="6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Vice President, Finance</w:t>
            </w:r>
          </w:p>
        </w:tc>
        <w:tc>
          <w:tcPr>
            <w:tcW w:w="6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17"/>
        </w:trPr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1240"/>
      </w:cols>
      <w:pgMar w:left="320" w:top="1107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2026-06-25T23:15:26Z</dcterms:created>
  <dcterms:modified xsi:type="dcterms:W3CDTF">2026-06-25T23:15:26Z</dcterms:modified>
</cp:coreProperties>
</file>