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GH Research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$0.025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Lynx1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9,456,622.00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9,456,622.00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9,456,622.00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Weston Nichols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9,456,622.00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9,456,622.00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9,456,622.00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GH Research PLC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Joshua Dawson House Dawson Street Dublin 2 L2 D02 RY95 Ireland</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Lynx1 Capital Management LP (the "Investment Manager"), a Delaware limited partnership, and the investment manager to Lynx1 Master Fund LP (the "Lynx1 Fund") and a managed account, with respect to the ordinary shares, nominal value $0.025 per share ("Ordinary Shares"), of GH Research PLC, an Irish public limited company (the "Company"), directly held by the Lynx1 Fund and the managed account; and (ii) Mr. Weston Nichols ("Mr. Nichols"), the sole member of Lynx1 Capital Management GP LLC, the general partner of the Investment Manager, with respect to the Ordinary Shares directly held by the Lynx1 Fund and the managed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Lynx1 Capital Management LP D81 Calle C Suite 301, PMB 1202 Dorado, PR, 00646-2051 Weston Nichols c/o Lynx1 Capital Management LP D81 Calle C Suite 301, PMB 1202 Dorado, PR, 00646-2051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Investment Manager - Delaware Mr. Nichols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$0.025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62,029,395 Ordinary Shares outstanding as of February 17, 2026, as reported in the Company's Annual Report on Form 20-F for the period ended December 31, 2025, filed with the Securities and Exchange Commission on March 5, 2026.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15.2%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Lynx1 Fund has the right to receive or the power to direct the receipt of dividends from, or the proceeds from the sale of, the Ordinary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Lynx1 Capital Management LP</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Weston Nichols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Lynx1 Capital Management GP LLC, General Partner, By: Weston Nichols, 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Weston Nichols</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Weston Nichols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Weston Nichols,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1362</Words>
  <Characters>6909</Characters>
  <CharactersWithSpaces>8241</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